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4C807" w14:textId="00C29326" w:rsidR="00202CAA" w:rsidRDefault="005C75DC" w:rsidP="005C75DC">
      <w:pPr>
        <w:autoSpaceDE w:val="0"/>
        <w:autoSpaceDN w:val="0"/>
        <w:adjustRightInd w:val="0"/>
        <w:spacing w:after="0" w:line="240" w:lineRule="auto"/>
        <w:rPr>
          <w:rFonts w:ascii="CENFreightText-Book" w:hAnsi="CENFreightText-Book" w:cs="CENFreightText-Book"/>
          <w:b/>
          <w:sz w:val="24"/>
          <w:szCs w:val="24"/>
        </w:rPr>
      </w:pPr>
      <w:r>
        <w:rPr>
          <w:noProof/>
        </w:rPr>
        <w:drawing>
          <wp:inline distT="0" distB="0" distL="0" distR="0" wp14:anchorId="4393C457" wp14:editId="16E0058A">
            <wp:extent cx="5017135" cy="15525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341"/>
                    <a:stretch/>
                  </pic:blipFill>
                  <pic:spPr bwMode="auto">
                    <a:xfrm>
                      <a:off x="0" y="0"/>
                      <a:ext cx="5017135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F54C808" w14:textId="2B414C76" w:rsidR="00344A78" w:rsidRDefault="007323B8" w:rsidP="00344A78">
      <w:pPr>
        <w:spacing w:after="0" w:line="240" w:lineRule="auto"/>
        <w:jc w:val="center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24 month</w:t>
      </w:r>
      <w:proofErr w:type="gramEnd"/>
      <w:r w:rsidR="007159B8">
        <w:rPr>
          <w:b/>
          <w:sz w:val="24"/>
          <w:szCs w:val="24"/>
        </w:rPr>
        <w:t xml:space="preserve"> postdoc</w:t>
      </w:r>
      <w:r w:rsidR="007B6B83">
        <w:rPr>
          <w:b/>
          <w:sz w:val="24"/>
          <w:szCs w:val="24"/>
        </w:rPr>
        <w:t>t</w:t>
      </w:r>
      <w:r w:rsidR="007159B8">
        <w:rPr>
          <w:b/>
          <w:sz w:val="24"/>
          <w:szCs w:val="24"/>
        </w:rPr>
        <w:t>oral</w:t>
      </w:r>
      <w:r w:rsidR="00344A78" w:rsidRPr="00A50759">
        <w:rPr>
          <w:b/>
          <w:sz w:val="24"/>
          <w:szCs w:val="24"/>
        </w:rPr>
        <w:t xml:space="preserve"> position in </w:t>
      </w:r>
      <w:r w:rsidR="00414060">
        <w:rPr>
          <w:b/>
          <w:sz w:val="24"/>
          <w:szCs w:val="24"/>
        </w:rPr>
        <w:t xml:space="preserve">Chemical </w:t>
      </w:r>
      <w:r w:rsidR="00431227">
        <w:rPr>
          <w:b/>
          <w:sz w:val="24"/>
          <w:szCs w:val="24"/>
        </w:rPr>
        <w:t>B</w:t>
      </w:r>
      <w:r w:rsidR="00414060">
        <w:rPr>
          <w:b/>
          <w:sz w:val="24"/>
          <w:szCs w:val="24"/>
        </w:rPr>
        <w:t>iology</w:t>
      </w:r>
      <w:r w:rsidR="00344A78" w:rsidRPr="00A50759">
        <w:rPr>
          <w:b/>
          <w:sz w:val="24"/>
          <w:szCs w:val="24"/>
        </w:rPr>
        <w:t xml:space="preserve"> </w:t>
      </w:r>
    </w:p>
    <w:p w14:paraId="59AB29A3" w14:textId="77777777" w:rsidR="005C75DC" w:rsidRDefault="005C75DC" w:rsidP="00431227">
      <w:pPr>
        <w:spacing w:after="0" w:line="240" w:lineRule="auto"/>
      </w:pPr>
    </w:p>
    <w:p w14:paraId="1F54C80B" w14:textId="3CE0FE43" w:rsidR="00344A78" w:rsidRPr="00A50759" w:rsidRDefault="00344A78" w:rsidP="00431227">
      <w:pPr>
        <w:spacing w:after="0" w:line="240" w:lineRule="auto"/>
      </w:pPr>
      <w:r w:rsidRPr="00A50759">
        <w:rPr>
          <w:b/>
        </w:rPr>
        <w:t>Overview:</w:t>
      </w:r>
      <w:r w:rsidR="00431227">
        <w:rPr>
          <w:b/>
        </w:rPr>
        <w:t xml:space="preserve">  </w:t>
      </w:r>
      <w:r w:rsidRPr="00A50759">
        <w:t xml:space="preserve">A </w:t>
      </w:r>
      <w:r w:rsidR="00FD794C">
        <w:t xml:space="preserve">postdoctoral position </w:t>
      </w:r>
      <w:r w:rsidRPr="00A50759">
        <w:t xml:space="preserve">is available with </w:t>
      </w:r>
      <w:r>
        <w:t>Prof.</w:t>
      </w:r>
      <w:r w:rsidRPr="00A50759">
        <w:t xml:space="preserve"> Joanna McGouran at Trinity College Dublin</w:t>
      </w:r>
      <w:r w:rsidR="00223B5A">
        <w:t xml:space="preserve"> </w:t>
      </w:r>
      <w:r w:rsidR="00223B5A" w:rsidRPr="00A50759">
        <w:t>(</w:t>
      </w:r>
      <w:hyperlink r:id="rId5" w:history="1">
        <w:r w:rsidR="00223B5A" w:rsidRPr="0088777B">
          <w:rPr>
            <w:rStyle w:val="Hyperlink"/>
          </w:rPr>
          <w:t>http://joannamcgouran.wixsite.com/mysite</w:t>
        </w:r>
      </w:hyperlink>
      <w:r w:rsidR="00223B5A" w:rsidRPr="00A50759">
        <w:t>)</w:t>
      </w:r>
      <w:r w:rsidR="00902CC2">
        <w:t>.</w:t>
      </w:r>
      <w:r w:rsidR="005C75DC">
        <w:t xml:space="preserve"> The position</w:t>
      </w:r>
      <w:r w:rsidR="00223B5A">
        <w:t>, beginning 1</w:t>
      </w:r>
      <w:r w:rsidR="00223B5A" w:rsidRPr="002C5984">
        <w:rPr>
          <w:vertAlign w:val="superscript"/>
        </w:rPr>
        <w:t>st</w:t>
      </w:r>
      <w:r w:rsidR="00223B5A">
        <w:t xml:space="preserve"> </w:t>
      </w:r>
      <w:r w:rsidR="00BD43FC">
        <w:t>September</w:t>
      </w:r>
      <w:r w:rsidR="00223B5A">
        <w:t xml:space="preserve"> 202</w:t>
      </w:r>
      <w:r w:rsidR="00BD43FC">
        <w:t>6</w:t>
      </w:r>
      <w:r w:rsidR="00223B5A">
        <w:t xml:space="preserve"> </w:t>
      </w:r>
      <w:r w:rsidR="005C75DC">
        <w:t>for 24</w:t>
      </w:r>
      <w:r w:rsidR="00FC04D5">
        <w:t xml:space="preserve"> months. </w:t>
      </w:r>
    </w:p>
    <w:p w14:paraId="1F54C80C" w14:textId="77777777" w:rsidR="00344A78" w:rsidRPr="00FA64CA" w:rsidRDefault="00344A78" w:rsidP="00344A78">
      <w:pPr>
        <w:spacing w:after="0" w:line="240" w:lineRule="auto"/>
        <w:jc w:val="both"/>
        <w:rPr>
          <w:b/>
          <w:sz w:val="16"/>
          <w:szCs w:val="16"/>
        </w:rPr>
      </w:pPr>
    </w:p>
    <w:p w14:paraId="1F54C80D" w14:textId="7BAA165E" w:rsidR="00344A78" w:rsidRPr="00A50759" w:rsidRDefault="00344A78" w:rsidP="0016508C">
      <w:pPr>
        <w:spacing w:after="0" w:line="240" w:lineRule="auto"/>
        <w:jc w:val="both"/>
      </w:pPr>
      <w:r w:rsidRPr="00A50759">
        <w:rPr>
          <w:b/>
        </w:rPr>
        <w:t>Background:</w:t>
      </w:r>
      <w:r w:rsidR="00431227">
        <w:rPr>
          <w:b/>
        </w:rPr>
        <w:t xml:space="preserve"> </w:t>
      </w:r>
      <w:r w:rsidR="00154ED5">
        <w:t xml:space="preserve">Activity based probes-which mimic an enzyme substrate but contain a chemical trap are powerful tools in biological research. These probes advance many areas of biological and medical research </w:t>
      </w:r>
      <w:proofErr w:type="gramStart"/>
      <w:r w:rsidR="00154ED5">
        <w:t>including:</w:t>
      </w:r>
      <w:proofErr w:type="gramEnd"/>
      <w:r w:rsidR="00154ED5">
        <w:t xml:space="preserve"> Discovery of novel enzymatic activities, Inhibitor screening &amp; Biomarker discovery. In this project you will synthesise and study an entirely new class of probes, </w:t>
      </w:r>
      <w:bookmarkStart w:id="0" w:name="_Hlk163124951"/>
      <w:r w:rsidR="00154ED5">
        <w:t>building on recent radical protein trapping methodologies developed within the laboratory</w:t>
      </w:r>
      <w:bookmarkEnd w:id="0"/>
      <w:r w:rsidR="00154ED5">
        <w:t>. Probes will then be tested to determine their activity and specificity within a cellular context, prior to developing new inhibitor screening assays to accelerate drug discovery.</w:t>
      </w:r>
    </w:p>
    <w:p w14:paraId="1F54C80E" w14:textId="77777777" w:rsidR="00344A78" w:rsidRPr="00FA64CA" w:rsidRDefault="00344A78" w:rsidP="00344A78">
      <w:pPr>
        <w:spacing w:after="0" w:line="240" w:lineRule="auto"/>
        <w:jc w:val="both"/>
        <w:rPr>
          <w:sz w:val="16"/>
          <w:szCs w:val="16"/>
        </w:rPr>
      </w:pPr>
    </w:p>
    <w:p w14:paraId="1F54C80F" w14:textId="32D419EA" w:rsidR="00344A78" w:rsidRPr="00A50759" w:rsidRDefault="00344A78" w:rsidP="00344A78">
      <w:pPr>
        <w:spacing w:after="0" w:line="240" w:lineRule="auto"/>
        <w:jc w:val="both"/>
      </w:pPr>
      <w:r w:rsidRPr="00A50759">
        <w:rPr>
          <w:b/>
        </w:rPr>
        <w:t>Project:</w:t>
      </w:r>
      <w:r w:rsidR="00431227">
        <w:rPr>
          <w:b/>
        </w:rPr>
        <w:t xml:space="preserve"> </w:t>
      </w:r>
      <w:r w:rsidR="001E568B">
        <w:t xml:space="preserve">Building on </w:t>
      </w:r>
      <w:r w:rsidR="001401CA">
        <w:t xml:space="preserve">new </w:t>
      </w:r>
      <w:r w:rsidR="00CF472A">
        <w:t>radical-activated probes</w:t>
      </w:r>
      <w:r w:rsidR="001401CA">
        <w:t xml:space="preserve"> characterised</w:t>
      </w:r>
      <w:r w:rsidRPr="00A50759">
        <w:t xml:space="preserve"> within the laboratory </w:t>
      </w:r>
      <w:r>
        <w:t>this project will involve</w:t>
      </w:r>
      <w:r w:rsidRPr="00A50759">
        <w:t xml:space="preserve"> </w:t>
      </w:r>
      <w:r w:rsidR="00154ED5">
        <w:t xml:space="preserve">the organic </w:t>
      </w:r>
      <w:r w:rsidRPr="00A50759">
        <w:t xml:space="preserve">synthesis and </w:t>
      </w:r>
      <w:r w:rsidR="00154ED5">
        <w:t xml:space="preserve">biochemical </w:t>
      </w:r>
      <w:r w:rsidRPr="00A50759">
        <w:t>test</w:t>
      </w:r>
      <w:r>
        <w:t>ing</w:t>
      </w:r>
      <w:r w:rsidRPr="00A50759">
        <w:t xml:space="preserve"> </w:t>
      </w:r>
      <w:r w:rsidR="00154ED5">
        <w:t xml:space="preserve">of </w:t>
      </w:r>
      <w:r w:rsidRPr="00A50759">
        <w:t xml:space="preserve">a </w:t>
      </w:r>
      <w:r w:rsidR="00154ED5">
        <w:t xml:space="preserve">small </w:t>
      </w:r>
      <w:r w:rsidRPr="00A50759">
        <w:t xml:space="preserve">panel of </w:t>
      </w:r>
      <w:r>
        <w:t>ne</w:t>
      </w:r>
      <w:r w:rsidR="00414060">
        <w:t>w</w:t>
      </w:r>
      <w:r>
        <w:t xml:space="preserve"> </w:t>
      </w:r>
      <w:r w:rsidR="00154ED5">
        <w:t>activity-based</w:t>
      </w:r>
      <w:r>
        <w:t xml:space="preserve"> </w:t>
      </w:r>
      <w:r w:rsidRPr="00A50759">
        <w:t xml:space="preserve">probes </w:t>
      </w:r>
      <w:r w:rsidR="00D56EC7">
        <w:t>and assay devel</w:t>
      </w:r>
      <w:r w:rsidR="003174F1">
        <w:t>opment for inhibitor profiling</w:t>
      </w:r>
      <w:r w:rsidRPr="00A50759">
        <w:t xml:space="preserve">. Generating the probes will involve </w:t>
      </w:r>
      <w:r w:rsidR="0016508C">
        <w:t xml:space="preserve">organic </w:t>
      </w:r>
      <w:r w:rsidRPr="00A50759">
        <w:t>synthesis</w:t>
      </w:r>
      <w:r w:rsidR="00154ED5">
        <w:t xml:space="preserve">, </w:t>
      </w:r>
      <w:r w:rsidRPr="00A50759">
        <w:t xml:space="preserve">followed by biochemical and biological evaluation of the probes </w:t>
      </w:r>
      <w:r w:rsidR="00C92787">
        <w:t>created</w:t>
      </w:r>
      <w:r w:rsidRPr="00A50759">
        <w:t xml:space="preserve">. </w:t>
      </w:r>
      <w:r w:rsidR="006A5B5F">
        <w:t xml:space="preserve">This multidisciplinary project </w:t>
      </w:r>
      <w:r w:rsidR="00FE4AD7">
        <w:t xml:space="preserve">would be </w:t>
      </w:r>
      <w:r w:rsidR="007323B8">
        <w:t xml:space="preserve">ideally </w:t>
      </w:r>
      <w:r w:rsidR="00FE4AD7">
        <w:t xml:space="preserve">suited to someone with a </w:t>
      </w:r>
      <w:r w:rsidR="007873D4">
        <w:t>chemical biology</w:t>
      </w:r>
      <w:r w:rsidR="00154ED5">
        <w:t>/organic synthesis</w:t>
      </w:r>
      <w:r w:rsidR="007873D4">
        <w:t xml:space="preserve"> </w:t>
      </w:r>
      <w:proofErr w:type="gramStart"/>
      <w:r w:rsidR="007873D4">
        <w:t>background</w:t>
      </w:r>
      <w:proofErr w:type="gramEnd"/>
      <w:r w:rsidR="007873D4">
        <w:t xml:space="preserve"> but full training can be given in any unfamiliar areas</w:t>
      </w:r>
      <w:r w:rsidRPr="00A50759">
        <w:t xml:space="preserve">. </w:t>
      </w:r>
    </w:p>
    <w:p w14:paraId="1F54C810" w14:textId="77777777" w:rsidR="00344A78" w:rsidRPr="00FA64CA" w:rsidRDefault="00344A78" w:rsidP="00344A78">
      <w:pPr>
        <w:spacing w:after="0" w:line="240" w:lineRule="auto"/>
        <w:jc w:val="both"/>
        <w:rPr>
          <w:sz w:val="16"/>
          <w:szCs w:val="16"/>
        </w:rPr>
      </w:pPr>
    </w:p>
    <w:p w14:paraId="1F54C811" w14:textId="3EEC1264" w:rsidR="00344A78" w:rsidRPr="00A50759" w:rsidRDefault="00344A78" w:rsidP="00344A78">
      <w:pPr>
        <w:spacing w:after="0" w:line="240" w:lineRule="auto"/>
        <w:jc w:val="both"/>
      </w:pPr>
      <w:r w:rsidRPr="00A50759">
        <w:rPr>
          <w:b/>
        </w:rPr>
        <w:t>Research environment:</w:t>
      </w:r>
      <w:r w:rsidR="00431227">
        <w:rPr>
          <w:b/>
        </w:rPr>
        <w:t xml:space="preserve"> </w:t>
      </w:r>
      <w:r w:rsidR="007873D4">
        <w:t>We are a</w:t>
      </w:r>
      <w:r w:rsidR="001E568B">
        <w:t xml:space="preserve"> supportive </w:t>
      </w:r>
      <w:r w:rsidR="00F11CF8">
        <w:t>interdis</w:t>
      </w:r>
      <w:r w:rsidR="001E568B">
        <w:t xml:space="preserve">ciplinary group in </w:t>
      </w:r>
      <w:r w:rsidRPr="00A50759">
        <w:t>the Department of Chemistry</w:t>
      </w:r>
      <w:r w:rsidR="001E568B">
        <w:t>.</w:t>
      </w:r>
      <w:r w:rsidRPr="00A50759">
        <w:t xml:space="preserve"> </w:t>
      </w:r>
      <w:r w:rsidR="001E568B">
        <w:t xml:space="preserve">Our laboratory is located </w:t>
      </w:r>
      <w:r w:rsidRPr="00A50759">
        <w:t>within the Trinity Bio</w:t>
      </w:r>
      <w:r>
        <w:t>medical S</w:t>
      </w:r>
      <w:r w:rsidRPr="00A50759">
        <w:t xml:space="preserve">ciences Institute, a dynamic, multidisciplinary research environment. </w:t>
      </w:r>
      <w:r w:rsidR="00071F57">
        <w:t>Within the project y</w:t>
      </w:r>
      <w:r w:rsidR="00414060">
        <w:t>ou</w:t>
      </w:r>
      <w:r w:rsidRPr="00A50759">
        <w:t xml:space="preserve"> will join a vibrant research community </w:t>
      </w:r>
      <w:r w:rsidR="00431227">
        <w:t xml:space="preserve">with world class research facilities </w:t>
      </w:r>
      <w:r w:rsidRPr="00A50759">
        <w:t>and be given the opportunity to interact with complementary research groups and attend national and international conferences.</w:t>
      </w:r>
    </w:p>
    <w:p w14:paraId="1F54C812" w14:textId="77777777" w:rsidR="00344A78" w:rsidRPr="00FA64CA" w:rsidRDefault="00344A78" w:rsidP="00344A78">
      <w:pPr>
        <w:spacing w:after="0" w:line="240" w:lineRule="auto"/>
        <w:jc w:val="both"/>
        <w:rPr>
          <w:sz w:val="16"/>
          <w:szCs w:val="16"/>
        </w:rPr>
      </w:pPr>
    </w:p>
    <w:p w14:paraId="1F54C813" w14:textId="03D6F62A" w:rsidR="00344A78" w:rsidRDefault="00344A78" w:rsidP="00344A78">
      <w:pPr>
        <w:spacing w:after="0" w:line="240" w:lineRule="auto"/>
        <w:jc w:val="both"/>
      </w:pPr>
      <w:r w:rsidRPr="00A50759">
        <w:rPr>
          <w:b/>
        </w:rPr>
        <w:t>Requirements:</w:t>
      </w:r>
      <w:r w:rsidR="00431227">
        <w:rPr>
          <w:b/>
        </w:rPr>
        <w:t xml:space="preserve"> </w:t>
      </w:r>
      <w:r w:rsidR="00227658">
        <w:t>A strong PhD</w:t>
      </w:r>
      <w:r w:rsidRPr="00A50759">
        <w:t xml:space="preserve"> in the field of </w:t>
      </w:r>
      <w:r w:rsidR="00154ED5">
        <w:t xml:space="preserve">Chemical Biology, </w:t>
      </w:r>
      <w:r w:rsidRPr="00A50759">
        <w:t xml:space="preserve">Chemistry, or </w:t>
      </w:r>
      <w:r>
        <w:t>a related subject</w:t>
      </w:r>
      <w:r w:rsidR="009C4E5A">
        <w:t>, ideally</w:t>
      </w:r>
      <w:r w:rsidRPr="00A50759">
        <w:t xml:space="preserve"> </w:t>
      </w:r>
      <w:r>
        <w:t>with a demonstrable interest in chemical biology</w:t>
      </w:r>
      <w:r w:rsidRPr="00A50759">
        <w:t xml:space="preserve"> and/or significant </w:t>
      </w:r>
      <w:r w:rsidR="009C4E5A">
        <w:t xml:space="preserve">relevant </w:t>
      </w:r>
      <w:r w:rsidRPr="00A50759">
        <w:t xml:space="preserve">lab experience. </w:t>
      </w:r>
      <w:r w:rsidR="00414060">
        <w:t>You</w:t>
      </w:r>
      <w:r>
        <w:t xml:space="preserve"> must be highly motivated</w:t>
      </w:r>
      <w:r w:rsidRPr="00A50759">
        <w:t xml:space="preserve"> and able to work both independently and as part of a</w:t>
      </w:r>
      <w:r w:rsidR="00414060">
        <w:t xml:space="preserve"> supportive</w:t>
      </w:r>
      <w:r w:rsidRPr="00A50759">
        <w:t xml:space="preserve"> team. Good knowledge of </w:t>
      </w:r>
      <w:r w:rsidR="008A20F7">
        <w:t>chemical biology</w:t>
      </w:r>
      <w:r w:rsidRPr="00A50759">
        <w:t xml:space="preserve"> and an interest in research at the interface with </w:t>
      </w:r>
      <w:r w:rsidR="00414060">
        <w:t>biochemistry/molecular biology</w:t>
      </w:r>
      <w:r w:rsidRPr="00A50759">
        <w:t xml:space="preserve"> is required. </w:t>
      </w:r>
      <w:r w:rsidR="0031776F">
        <w:t>Experience of enzymatic assay</w:t>
      </w:r>
      <w:r w:rsidR="00A44823">
        <w:t>s</w:t>
      </w:r>
      <w:r w:rsidR="00BD43FC">
        <w:t>, protein modification</w:t>
      </w:r>
      <w:r w:rsidRPr="00A50759">
        <w:t xml:space="preserve"> </w:t>
      </w:r>
      <w:r w:rsidR="00BD43FC">
        <w:t xml:space="preserve">and/or proteomics </w:t>
      </w:r>
      <w:r w:rsidRPr="00A50759">
        <w:t>advantageous but not necessary as full training will be given</w:t>
      </w:r>
      <w:r w:rsidR="00C92787">
        <w:t xml:space="preserve"> in all aspects of the project</w:t>
      </w:r>
      <w:r w:rsidRPr="00A50759">
        <w:t xml:space="preserve">. </w:t>
      </w:r>
    </w:p>
    <w:p w14:paraId="1F54C814" w14:textId="77777777" w:rsidR="00344A78" w:rsidRPr="00344A78" w:rsidRDefault="00344A78" w:rsidP="00344A78">
      <w:pPr>
        <w:spacing w:after="0" w:line="240" w:lineRule="auto"/>
        <w:jc w:val="both"/>
        <w:rPr>
          <w:sz w:val="16"/>
          <w:szCs w:val="16"/>
        </w:rPr>
      </w:pPr>
    </w:p>
    <w:p w14:paraId="1F54C815" w14:textId="590DC8B5" w:rsidR="00344A78" w:rsidRDefault="00D568E6" w:rsidP="00344A78">
      <w:pPr>
        <w:spacing w:after="0" w:line="240" w:lineRule="auto"/>
        <w:jc w:val="both"/>
      </w:pPr>
      <w:r>
        <w:rPr>
          <w:b/>
        </w:rPr>
        <w:t>Details</w:t>
      </w:r>
      <w:r w:rsidR="00344A78" w:rsidRPr="00344A78">
        <w:rPr>
          <w:b/>
        </w:rPr>
        <w:t>:</w:t>
      </w:r>
      <w:r>
        <w:rPr>
          <w:b/>
        </w:rPr>
        <w:t xml:space="preserve"> </w:t>
      </w:r>
      <w:r w:rsidR="00307A41" w:rsidRPr="00307A41">
        <w:rPr>
          <w:bCs/>
        </w:rPr>
        <w:t xml:space="preserve">Funding </w:t>
      </w:r>
      <w:r w:rsidR="00307A41" w:rsidRPr="00307A41">
        <w:rPr>
          <w:bCs/>
        </w:rPr>
        <w:t>for 2</w:t>
      </w:r>
      <w:r w:rsidR="00307A41" w:rsidRPr="00307A41">
        <w:rPr>
          <w:bCs/>
        </w:rPr>
        <w:t xml:space="preserve"> years, to begin September 202</w:t>
      </w:r>
      <w:r w:rsidR="00307A41" w:rsidRPr="00307A41">
        <w:rPr>
          <w:bCs/>
        </w:rPr>
        <w:t>6</w:t>
      </w:r>
      <w:r w:rsidR="00307A41" w:rsidRPr="00307A41">
        <w:rPr>
          <w:bCs/>
        </w:rPr>
        <w:t xml:space="preserve">, sought from </w:t>
      </w:r>
      <w:r w:rsidR="00307A41" w:rsidRPr="00307A41">
        <w:rPr>
          <w:bCs/>
        </w:rPr>
        <w:t>Research Ireland Fellowship Scheme</w:t>
      </w:r>
      <w:r w:rsidR="009967CC" w:rsidRPr="00307A41">
        <w:rPr>
          <w:b/>
        </w:rPr>
        <w:t xml:space="preserve">. </w:t>
      </w:r>
      <w:r w:rsidR="009967CC">
        <w:rPr>
          <w:bCs/>
        </w:rPr>
        <w:t>Salary</w:t>
      </w:r>
      <w:r w:rsidR="00B13BDB" w:rsidRPr="00B13BDB">
        <w:rPr>
          <w:bCs/>
        </w:rPr>
        <w:t xml:space="preserve"> </w:t>
      </w:r>
      <w:r w:rsidR="00307A41" w:rsidRPr="00307A41">
        <w:t>€46,305</w:t>
      </w:r>
      <w:r w:rsidR="00223B5A">
        <w:rPr>
          <w:bCs/>
        </w:rPr>
        <w:t xml:space="preserve"> </w:t>
      </w:r>
      <w:r w:rsidR="009967CC">
        <w:rPr>
          <w:bCs/>
        </w:rPr>
        <w:t>pa</w:t>
      </w:r>
      <w:r w:rsidR="00C80752">
        <w:rPr>
          <w:bCs/>
        </w:rPr>
        <w:t>.</w:t>
      </w:r>
      <w:r w:rsidR="00FE5E77">
        <w:rPr>
          <w:bCs/>
        </w:rPr>
        <w:t xml:space="preserve"> </w:t>
      </w:r>
      <w:r w:rsidR="001401CA">
        <w:t>A</w:t>
      </w:r>
      <w:r w:rsidR="00344A78" w:rsidRPr="00A50759">
        <w:t xml:space="preserve">pplications </w:t>
      </w:r>
      <w:r w:rsidR="00443B7E">
        <w:t>will remain open until 7</w:t>
      </w:r>
      <w:r w:rsidR="00443B7E" w:rsidRPr="00443B7E">
        <w:rPr>
          <w:vertAlign w:val="superscript"/>
        </w:rPr>
        <w:t>th</w:t>
      </w:r>
      <w:r w:rsidR="00443B7E">
        <w:t xml:space="preserve"> September in the first instance</w:t>
      </w:r>
      <w:r w:rsidR="00344A78" w:rsidRPr="00A50759">
        <w:t>.</w:t>
      </w:r>
      <w:r w:rsidR="00344A78">
        <w:t xml:space="preserve"> </w:t>
      </w:r>
      <w:r w:rsidR="00344A78" w:rsidRPr="00A50759">
        <w:t>For further information or to apply please email a PDF copy of a brie</w:t>
      </w:r>
      <w:r w:rsidR="00344A78">
        <w:t>f cover letter and CV</w:t>
      </w:r>
      <w:r w:rsidR="00344A78" w:rsidRPr="00A50759">
        <w:t>, to jmcgoura@</w:t>
      </w:r>
      <w:r w:rsidR="00344A78" w:rsidRPr="00615B65">
        <w:t>tcd.ie.</w:t>
      </w:r>
      <w:r w:rsidR="00344A78">
        <w:t xml:space="preserve"> </w:t>
      </w:r>
    </w:p>
    <w:p w14:paraId="1F54C816" w14:textId="77777777" w:rsidR="00344A78" w:rsidRPr="00FA64CA" w:rsidRDefault="00344A78" w:rsidP="00344A78">
      <w:pPr>
        <w:spacing w:after="0" w:line="240" w:lineRule="auto"/>
        <w:jc w:val="both"/>
        <w:rPr>
          <w:sz w:val="16"/>
          <w:szCs w:val="16"/>
        </w:rPr>
      </w:pPr>
    </w:p>
    <w:p w14:paraId="1F54C817" w14:textId="77777777" w:rsidR="00344A78" w:rsidRPr="00FA64CA" w:rsidRDefault="00344A78" w:rsidP="00344A78">
      <w:pPr>
        <w:spacing w:after="0" w:line="240" w:lineRule="auto"/>
        <w:jc w:val="both"/>
        <w:rPr>
          <w:b/>
        </w:rPr>
      </w:pPr>
      <w:r w:rsidRPr="00FA64CA">
        <w:rPr>
          <w:b/>
        </w:rPr>
        <w:t>Background reading:</w:t>
      </w:r>
    </w:p>
    <w:p w14:paraId="5AB8201E" w14:textId="4920C038" w:rsidR="00FE5E77" w:rsidRDefault="001A6F49" w:rsidP="001A6F49">
      <w:pPr>
        <w:spacing w:after="0" w:line="240" w:lineRule="auto"/>
        <w:jc w:val="both"/>
        <w:rPr>
          <w:noProof/>
          <w:sz w:val="20"/>
          <w:szCs w:val="20"/>
          <w:lang w:val="en-GB"/>
        </w:rPr>
      </w:pPr>
      <w:r w:rsidRPr="001A6F49">
        <w:rPr>
          <w:noProof/>
          <w:sz w:val="20"/>
          <w:szCs w:val="20"/>
          <w:lang w:val="en-GB"/>
        </w:rPr>
        <w:t>Taylor, NC.; Hessman, G; Kramer, HB.; McGouran, JF.</w:t>
      </w:r>
      <w:r w:rsidR="005C6EC8">
        <w:rPr>
          <w:noProof/>
          <w:sz w:val="20"/>
          <w:szCs w:val="20"/>
          <w:lang w:val="en-GB"/>
        </w:rPr>
        <w:t>:</w:t>
      </w:r>
      <w:r w:rsidR="005C6EC8" w:rsidRPr="005C6EC8">
        <w:rPr>
          <w:noProof/>
          <w:sz w:val="20"/>
          <w:szCs w:val="20"/>
          <w:lang w:val="en-GB"/>
        </w:rPr>
        <w:t xml:space="preserve"> </w:t>
      </w:r>
      <w:r w:rsidR="005C6EC8" w:rsidRPr="001A6F49">
        <w:rPr>
          <w:noProof/>
          <w:sz w:val="20"/>
          <w:szCs w:val="20"/>
          <w:lang w:val="en-GB"/>
        </w:rPr>
        <w:t>Probing enzyme activity - a radical approach</w:t>
      </w:r>
      <w:r w:rsidR="005C6EC8">
        <w:rPr>
          <w:noProof/>
          <w:sz w:val="20"/>
          <w:szCs w:val="20"/>
          <w:lang w:val="en-GB"/>
        </w:rPr>
        <w:t xml:space="preserve">. </w:t>
      </w:r>
      <w:r w:rsidRPr="005C6EC8">
        <w:rPr>
          <w:i/>
          <w:iCs/>
          <w:noProof/>
          <w:sz w:val="20"/>
          <w:szCs w:val="20"/>
          <w:lang w:val="en-GB"/>
        </w:rPr>
        <w:t>Chemical Science</w:t>
      </w:r>
      <w:r w:rsidRPr="001A6F49">
        <w:rPr>
          <w:noProof/>
          <w:sz w:val="20"/>
          <w:szCs w:val="20"/>
          <w:lang w:val="en-GB"/>
        </w:rPr>
        <w:t>, 2020, 11, 2967</w:t>
      </w:r>
    </w:p>
    <w:p w14:paraId="1F54C818" w14:textId="2F01B4D5" w:rsidR="00344A78" w:rsidRPr="00344A78" w:rsidRDefault="00344A78" w:rsidP="00344A78">
      <w:pPr>
        <w:spacing w:after="0" w:line="240" w:lineRule="auto"/>
        <w:jc w:val="both"/>
        <w:rPr>
          <w:rFonts w:cs="Segoe UI"/>
          <w:sz w:val="20"/>
          <w:szCs w:val="20"/>
          <w:lang w:val="en-GB" w:eastAsia="en-GB"/>
        </w:rPr>
      </w:pPr>
      <w:r w:rsidRPr="00344A78">
        <w:rPr>
          <w:noProof/>
          <w:sz w:val="20"/>
          <w:szCs w:val="20"/>
          <w:lang w:val="en-GB"/>
        </w:rPr>
        <w:t>McGouran, J.F., Gaertner, S.R., Altun, M., Kramer, H.B., and Kessler, B.M.: Deubiquitinating enzyme specificity for ubiquitin chain topology profiled by di-ubiquitin activity probes.</w:t>
      </w:r>
      <w:r w:rsidRPr="00344A78">
        <w:rPr>
          <w:i/>
          <w:noProof/>
          <w:sz w:val="20"/>
          <w:szCs w:val="20"/>
          <w:lang w:val="en-GB"/>
        </w:rPr>
        <w:t xml:space="preserve"> Chemistry &amp; biology, </w:t>
      </w:r>
      <w:r w:rsidRPr="00344A78">
        <w:rPr>
          <w:noProof/>
          <w:sz w:val="20"/>
          <w:szCs w:val="20"/>
          <w:lang w:val="en-GB"/>
        </w:rPr>
        <w:t>2013, 20, 1447.</w:t>
      </w:r>
      <w:r w:rsidRPr="00344A78">
        <w:rPr>
          <w:rFonts w:cs="Segoe UI"/>
          <w:sz w:val="20"/>
          <w:szCs w:val="20"/>
          <w:lang w:val="en-GB" w:eastAsia="en-GB"/>
        </w:rPr>
        <w:t xml:space="preserve"> </w:t>
      </w:r>
    </w:p>
    <w:p w14:paraId="1F54C81A" w14:textId="2DDDDDCF" w:rsidR="008060A3" w:rsidRPr="00344A78" w:rsidRDefault="00344A78" w:rsidP="00344A78">
      <w:pPr>
        <w:spacing w:after="0" w:line="240" w:lineRule="auto"/>
        <w:jc w:val="both"/>
        <w:rPr>
          <w:noProof/>
          <w:sz w:val="20"/>
          <w:szCs w:val="20"/>
          <w:lang w:val="en-GB"/>
        </w:rPr>
      </w:pPr>
      <w:r w:rsidRPr="00344A78">
        <w:rPr>
          <w:noProof/>
          <w:sz w:val="20"/>
          <w:szCs w:val="20"/>
          <w:lang w:val="en-GB"/>
        </w:rPr>
        <w:t xml:space="preserve">Willems, L.I., Overkleeft, H.S. and van Kasteren, S.I.: Current developments in activity-based protein profiling. </w:t>
      </w:r>
      <w:r w:rsidRPr="00344A78">
        <w:rPr>
          <w:i/>
          <w:noProof/>
          <w:sz w:val="20"/>
          <w:szCs w:val="20"/>
          <w:lang w:val="en-GB"/>
        </w:rPr>
        <w:t>Bioconjugate Chemistry,</w:t>
      </w:r>
      <w:r w:rsidRPr="00344A78">
        <w:rPr>
          <w:noProof/>
          <w:sz w:val="20"/>
          <w:szCs w:val="20"/>
          <w:lang w:val="en-GB"/>
        </w:rPr>
        <w:t xml:space="preserve"> 2014, 25, 1181.</w:t>
      </w:r>
    </w:p>
    <w:sectPr w:rsidR="008060A3" w:rsidRPr="00344A78" w:rsidSect="00344A78">
      <w:pgSz w:w="11906" w:h="16838"/>
      <w:pgMar w:top="28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FreightText-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CAF"/>
    <w:rsid w:val="000332A3"/>
    <w:rsid w:val="000513A8"/>
    <w:rsid w:val="00071F57"/>
    <w:rsid w:val="000A2D30"/>
    <w:rsid w:val="000C042A"/>
    <w:rsid w:val="001401CA"/>
    <w:rsid w:val="00153A2D"/>
    <w:rsid w:val="00154ED5"/>
    <w:rsid w:val="00156C16"/>
    <w:rsid w:val="0016508C"/>
    <w:rsid w:val="0018549B"/>
    <w:rsid w:val="001A6F49"/>
    <w:rsid w:val="001C1234"/>
    <w:rsid w:val="001D48D6"/>
    <w:rsid w:val="001E54DA"/>
    <w:rsid w:val="001E568B"/>
    <w:rsid w:val="001F424F"/>
    <w:rsid w:val="001F64D5"/>
    <w:rsid w:val="00202CAA"/>
    <w:rsid w:val="00223B5A"/>
    <w:rsid w:val="00227658"/>
    <w:rsid w:val="0026407B"/>
    <w:rsid w:val="002B67EF"/>
    <w:rsid w:val="002C5984"/>
    <w:rsid w:val="00307A41"/>
    <w:rsid w:val="0031205F"/>
    <w:rsid w:val="003174F1"/>
    <w:rsid w:val="0031776F"/>
    <w:rsid w:val="00337399"/>
    <w:rsid w:val="00344A78"/>
    <w:rsid w:val="00397A56"/>
    <w:rsid w:val="00414060"/>
    <w:rsid w:val="00414A6E"/>
    <w:rsid w:val="00416880"/>
    <w:rsid w:val="00431227"/>
    <w:rsid w:val="00443B7E"/>
    <w:rsid w:val="004D7F2D"/>
    <w:rsid w:val="00505EF7"/>
    <w:rsid w:val="005C6EC8"/>
    <w:rsid w:val="005C75DC"/>
    <w:rsid w:val="00642B3B"/>
    <w:rsid w:val="006A5B5F"/>
    <w:rsid w:val="006B01DE"/>
    <w:rsid w:val="006E65CC"/>
    <w:rsid w:val="006F6777"/>
    <w:rsid w:val="007159B8"/>
    <w:rsid w:val="007219E9"/>
    <w:rsid w:val="007307F2"/>
    <w:rsid w:val="007323B8"/>
    <w:rsid w:val="00746AB8"/>
    <w:rsid w:val="00747406"/>
    <w:rsid w:val="007749B0"/>
    <w:rsid w:val="007873D4"/>
    <w:rsid w:val="007B6B83"/>
    <w:rsid w:val="007C1CEB"/>
    <w:rsid w:val="00802084"/>
    <w:rsid w:val="008060A3"/>
    <w:rsid w:val="00872828"/>
    <w:rsid w:val="008A20F7"/>
    <w:rsid w:val="008E00CD"/>
    <w:rsid w:val="008F1F7B"/>
    <w:rsid w:val="00902805"/>
    <w:rsid w:val="00902CC2"/>
    <w:rsid w:val="0090374A"/>
    <w:rsid w:val="0095762E"/>
    <w:rsid w:val="0099493E"/>
    <w:rsid w:val="00994B1D"/>
    <w:rsid w:val="009967CC"/>
    <w:rsid w:val="009C4E5A"/>
    <w:rsid w:val="009D76B5"/>
    <w:rsid w:val="009E0FAD"/>
    <w:rsid w:val="00A22D42"/>
    <w:rsid w:val="00A44823"/>
    <w:rsid w:val="00AB735A"/>
    <w:rsid w:val="00AE4DC5"/>
    <w:rsid w:val="00B050C0"/>
    <w:rsid w:val="00B13BDB"/>
    <w:rsid w:val="00B323EC"/>
    <w:rsid w:val="00BB5F8F"/>
    <w:rsid w:val="00BD43FC"/>
    <w:rsid w:val="00C47CAF"/>
    <w:rsid w:val="00C80752"/>
    <w:rsid w:val="00C878A4"/>
    <w:rsid w:val="00C92787"/>
    <w:rsid w:val="00CF472A"/>
    <w:rsid w:val="00D07DB3"/>
    <w:rsid w:val="00D568E6"/>
    <w:rsid w:val="00D56EC7"/>
    <w:rsid w:val="00D60EA7"/>
    <w:rsid w:val="00E4533E"/>
    <w:rsid w:val="00E67C97"/>
    <w:rsid w:val="00E74803"/>
    <w:rsid w:val="00E83D27"/>
    <w:rsid w:val="00F037A7"/>
    <w:rsid w:val="00F11BF0"/>
    <w:rsid w:val="00F11CF8"/>
    <w:rsid w:val="00FC04D5"/>
    <w:rsid w:val="00FD794C"/>
    <w:rsid w:val="00FE4AD7"/>
    <w:rsid w:val="00FE5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54C807"/>
  <w15:docId w15:val="{49165938-F773-4243-B44E-257756372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2C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2CA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23B5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380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593572">
          <w:marLeft w:val="0"/>
          <w:marRight w:val="0"/>
          <w:marTop w:val="16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261898">
          <w:marLeft w:val="0"/>
          <w:marRight w:val="0"/>
          <w:marTop w:val="0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08601">
          <w:marLeft w:val="0"/>
          <w:marRight w:val="0"/>
          <w:marTop w:val="0"/>
          <w:marBottom w:val="8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joannamcgouran.wixsite.com/mysite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507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Eoin Scanlan</dc:creator>
  <cp:keywords/>
  <dc:description/>
  <cp:lastModifiedBy>Joanna McGouran</cp:lastModifiedBy>
  <cp:revision>4</cp:revision>
  <dcterms:created xsi:type="dcterms:W3CDTF">2025-06-17T15:03:00Z</dcterms:created>
  <dcterms:modified xsi:type="dcterms:W3CDTF">2025-06-17T17:03:00Z</dcterms:modified>
</cp:coreProperties>
</file>